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24" w:rsidRPr="00A03124" w:rsidRDefault="00A03124" w:rsidP="00A03124">
      <w:pPr>
        <w:pStyle w:val="c14"/>
        <w:shd w:val="clear" w:color="auto" w:fill="FFFFFF"/>
        <w:spacing w:before="0" w:beforeAutospacing="0" w:after="0" w:afterAutospacing="0"/>
        <w:ind w:firstLine="709"/>
        <w:jc w:val="center"/>
        <w:rPr>
          <w:rStyle w:val="c18"/>
          <w:rFonts w:eastAsiaTheme="majorEastAsia"/>
          <w:b/>
          <w:bCs/>
          <w:color w:val="000000"/>
          <w:sz w:val="28"/>
          <w:szCs w:val="28"/>
        </w:rPr>
      </w:pPr>
      <w:r w:rsidRPr="00A03124">
        <w:rPr>
          <w:rStyle w:val="c18"/>
          <w:rFonts w:eastAsiaTheme="majorEastAsia"/>
          <w:b/>
          <w:bCs/>
          <w:color w:val="000000"/>
          <w:sz w:val="28"/>
          <w:szCs w:val="28"/>
        </w:rPr>
        <w:t>Памятка «Как работать над проектом»</w:t>
      </w:r>
    </w:p>
    <w:p w:rsidR="00A03124" w:rsidRPr="00A03124" w:rsidRDefault="00A03124" w:rsidP="00A03124">
      <w:pPr>
        <w:pStyle w:val="c14"/>
        <w:shd w:val="clear" w:color="auto" w:fill="FFFFFF"/>
        <w:spacing w:before="0" w:beforeAutospacing="0" w:after="0" w:afterAutospacing="0"/>
        <w:ind w:firstLine="709"/>
        <w:jc w:val="center"/>
        <w:rPr>
          <w:rFonts w:ascii="Arial" w:hAnsi="Arial" w:cs="Arial"/>
          <w:color w:val="000000"/>
          <w:sz w:val="28"/>
          <w:szCs w:val="28"/>
        </w:rPr>
      </w:pPr>
    </w:p>
    <w:p w:rsidR="00A03124" w:rsidRPr="00A03124" w:rsidRDefault="00A03124" w:rsidP="00A03124">
      <w:pPr>
        <w:pStyle w:val="c14"/>
        <w:shd w:val="clear" w:color="auto" w:fill="FFFFFF"/>
        <w:spacing w:before="0" w:beforeAutospacing="0" w:after="0" w:afterAutospacing="0"/>
        <w:ind w:firstLine="709"/>
        <w:jc w:val="center"/>
        <w:rPr>
          <w:rStyle w:val="c2"/>
          <w:rFonts w:eastAsiaTheme="majorEastAsia"/>
          <w:b/>
          <w:bCs/>
          <w:color w:val="000000"/>
          <w:sz w:val="28"/>
          <w:szCs w:val="28"/>
        </w:rPr>
      </w:pPr>
      <w:r w:rsidRPr="00A03124">
        <w:rPr>
          <w:rStyle w:val="c2"/>
          <w:rFonts w:eastAsiaTheme="majorEastAsia"/>
          <w:b/>
          <w:bCs/>
          <w:color w:val="000000"/>
          <w:sz w:val="28"/>
          <w:szCs w:val="28"/>
        </w:rPr>
        <w:t>Правила выбора темы проекта</w:t>
      </w:r>
    </w:p>
    <w:p w:rsidR="00A03124" w:rsidRPr="00A03124" w:rsidRDefault="00A03124" w:rsidP="00A03124">
      <w:pPr>
        <w:pStyle w:val="c14"/>
        <w:shd w:val="clear" w:color="auto" w:fill="FFFFFF"/>
        <w:spacing w:before="0" w:beforeAutospacing="0" w:after="120" w:afterAutospacing="0"/>
        <w:ind w:firstLine="709"/>
        <w:jc w:val="both"/>
        <w:rPr>
          <w:rFonts w:ascii="Arial" w:hAnsi="Arial" w:cs="Arial"/>
          <w:color w:val="000000"/>
          <w:sz w:val="28"/>
          <w:szCs w:val="28"/>
        </w:rPr>
      </w:pPr>
    </w:p>
    <w:p w:rsidR="00A03124" w:rsidRPr="00A03124" w:rsidRDefault="00A03124" w:rsidP="00A03124">
      <w:pPr>
        <w:pStyle w:val="c14"/>
        <w:shd w:val="clear" w:color="auto" w:fill="FFFFFF"/>
        <w:spacing w:before="0" w:beforeAutospacing="0" w:after="120" w:afterAutospacing="0"/>
        <w:ind w:firstLine="709"/>
        <w:jc w:val="both"/>
        <w:rPr>
          <w:rFonts w:ascii="Arial" w:hAnsi="Arial" w:cs="Arial"/>
          <w:color w:val="000000"/>
          <w:sz w:val="28"/>
          <w:szCs w:val="28"/>
        </w:rPr>
      </w:pPr>
      <w:r w:rsidRPr="00A03124">
        <w:rPr>
          <w:rStyle w:val="c0"/>
          <w:color w:val="000000"/>
          <w:sz w:val="28"/>
          <w:szCs w:val="28"/>
        </w:rPr>
        <w:t>    Способы решения проблем начинающими исследователями во многом зависят от выбранной темы. Надо помочь детям найти все пути, ведущие к достижению цели, выделить общепринятые, общеизвестные и нестандартные, альтернативные; сделать выбор, оценив эффективность каждого способа.</w:t>
      </w:r>
    </w:p>
    <w:p w:rsidR="00A03124" w:rsidRPr="00A03124" w:rsidRDefault="00A03124" w:rsidP="00A03124">
      <w:pPr>
        <w:pStyle w:val="c14"/>
        <w:shd w:val="clear" w:color="auto" w:fill="FFFFFF"/>
        <w:spacing w:before="0" w:beforeAutospacing="0" w:after="120" w:afterAutospacing="0"/>
        <w:ind w:firstLine="709"/>
        <w:jc w:val="both"/>
        <w:rPr>
          <w:rFonts w:ascii="Arial" w:hAnsi="Arial" w:cs="Arial"/>
          <w:color w:val="000000"/>
          <w:sz w:val="28"/>
          <w:szCs w:val="28"/>
        </w:rPr>
      </w:pPr>
      <w:r w:rsidRPr="00A03124">
        <w:rPr>
          <w:rStyle w:val="c2"/>
          <w:rFonts w:eastAsiaTheme="majorEastAsia"/>
          <w:b/>
          <w:bCs/>
          <w:color w:val="000000"/>
          <w:sz w:val="28"/>
          <w:szCs w:val="28"/>
        </w:rPr>
        <w:t>Правило 1.</w:t>
      </w:r>
      <w:r w:rsidRPr="00A03124">
        <w:rPr>
          <w:rStyle w:val="c0"/>
          <w:color w:val="000000"/>
          <w:sz w:val="28"/>
          <w:szCs w:val="28"/>
        </w:rPr>
        <w:t> 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 Вместо живого увлекательного поиска школьник будет чувствовать себя вовлеченным в очередное скучное мероприятие.</w:t>
      </w:r>
    </w:p>
    <w:p w:rsidR="00A03124" w:rsidRPr="00A03124" w:rsidRDefault="00A03124" w:rsidP="00A03124">
      <w:pPr>
        <w:pStyle w:val="c14"/>
        <w:shd w:val="clear" w:color="auto" w:fill="FFFFFF"/>
        <w:spacing w:before="0" w:beforeAutospacing="0" w:after="120" w:afterAutospacing="0"/>
        <w:ind w:firstLine="709"/>
        <w:jc w:val="both"/>
        <w:rPr>
          <w:rFonts w:ascii="Arial" w:hAnsi="Arial" w:cs="Arial"/>
          <w:color w:val="000000"/>
          <w:sz w:val="28"/>
          <w:szCs w:val="28"/>
        </w:rPr>
      </w:pPr>
      <w:r w:rsidRPr="00A03124">
        <w:rPr>
          <w:rStyle w:val="c2"/>
          <w:rFonts w:eastAsiaTheme="majorEastAsia"/>
          <w:b/>
          <w:bCs/>
          <w:color w:val="000000"/>
          <w:sz w:val="28"/>
          <w:szCs w:val="28"/>
        </w:rPr>
        <w:t>Правило 2.</w:t>
      </w:r>
      <w:r w:rsidRPr="00A03124">
        <w:rPr>
          <w:rStyle w:val="c0"/>
          <w:color w:val="000000"/>
          <w:sz w:val="28"/>
          <w:szCs w:val="28"/>
        </w:rPr>
        <w:t>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rsidR="00A03124" w:rsidRPr="00A03124" w:rsidRDefault="00A03124" w:rsidP="00A03124">
      <w:pPr>
        <w:pStyle w:val="c14"/>
        <w:shd w:val="clear" w:color="auto" w:fill="FFFFFF"/>
        <w:spacing w:before="0" w:beforeAutospacing="0" w:after="120" w:afterAutospacing="0"/>
        <w:ind w:firstLine="709"/>
        <w:jc w:val="both"/>
        <w:rPr>
          <w:rFonts w:ascii="Arial" w:hAnsi="Arial" w:cs="Arial"/>
          <w:color w:val="000000"/>
          <w:sz w:val="28"/>
          <w:szCs w:val="28"/>
        </w:rPr>
      </w:pPr>
      <w:r w:rsidRPr="00A03124">
        <w:rPr>
          <w:rStyle w:val="c2"/>
          <w:rFonts w:eastAsiaTheme="majorEastAsia"/>
          <w:b/>
          <w:bCs/>
          <w:color w:val="000000"/>
          <w:sz w:val="28"/>
          <w:szCs w:val="28"/>
        </w:rPr>
        <w:t>Правило 3</w:t>
      </w:r>
      <w:r w:rsidRPr="00A03124">
        <w:rPr>
          <w:rStyle w:val="c0"/>
          <w:color w:val="000000"/>
          <w:sz w:val="28"/>
          <w:szCs w:val="28"/>
        </w:rPr>
        <w:t xml:space="preserve">. Учитывая интересы детей, старайтесь держаться ближе к той сфере, в которой сами лучше всего разбираетесь, в которой чувствуете себя сильным. Увлечь </w:t>
      </w:r>
      <w:proofErr w:type="gramStart"/>
      <w:r w:rsidRPr="00A03124">
        <w:rPr>
          <w:rStyle w:val="c0"/>
          <w:color w:val="000000"/>
          <w:sz w:val="28"/>
          <w:szCs w:val="28"/>
        </w:rPr>
        <w:t>другого</w:t>
      </w:r>
      <w:proofErr w:type="gramEnd"/>
      <w:r w:rsidRPr="00A03124">
        <w:rPr>
          <w:rStyle w:val="c0"/>
          <w:color w:val="000000"/>
          <w:sz w:val="28"/>
          <w:szCs w:val="28"/>
        </w:rPr>
        <w:t xml:space="preserve"> может лишь тот, кто увлечен сам.</w:t>
      </w:r>
    </w:p>
    <w:p w:rsidR="00A03124" w:rsidRPr="00A03124" w:rsidRDefault="00A03124" w:rsidP="00A03124">
      <w:pPr>
        <w:pStyle w:val="c14"/>
        <w:shd w:val="clear" w:color="auto" w:fill="FFFFFF"/>
        <w:spacing w:before="0" w:beforeAutospacing="0" w:after="120" w:afterAutospacing="0"/>
        <w:ind w:firstLine="709"/>
        <w:jc w:val="both"/>
        <w:rPr>
          <w:rFonts w:ascii="Arial" w:hAnsi="Arial" w:cs="Arial"/>
          <w:color w:val="000000"/>
          <w:sz w:val="28"/>
          <w:szCs w:val="28"/>
        </w:rPr>
      </w:pPr>
      <w:r w:rsidRPr="00A03124">
        <w:rPr>
          <w:rStyle w:val="c2"/>
          <w:rFonts w:eastAsiaTheme="majorEastAsia"/>
          <w:b/>
          <w:bCs/>
          <w:color w:val="000000"/>
          <w:sz w:val="28"/>
          <w:szCs w:val="28"/>
        </w:rPr>
        <w:t>Правило 4.</w:t>
      </w:r>
      <w:r w:rsidRPr="00A03124">
        <w:rPr>
          <w:rStyle w:val="c0"/>
          <w:color w:val="000000"/>
          <w:sz w:val="28"/>
          <w:szCs w:val="28"/>
        </w:rPr>
        <w:t>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rsidR="00A03124" w:rsidRPr="00A03124" w:rsidRDefault="00A03124" w:rsidP="00A03124">
      <w:pPr>
        <w:pStyle w:val="c14"/>
        <w:shd w:val="clear" w:color="auto" w:fill="FFFFFF"/>
        <w:spacing w:before="0" w:beforeAutospacing="0" w:after="120" w:afterAutospacing="0"/>
        <w:ind w:firstLine="709"/>
        <w:jc w:val="both"/>
        <w:rPr>
          <w:rFonts w:ascii="Arial" w:hAnsi="Arial" w:cs="Arial"/>
          <w:color w:val="000000"/>
          <w:sz w:val="28"/>
          <w:szCs w:val="28"/>
        </w:rPr>
      </w:pPr>
      <w:r w:rsidRPr="00A03124">
        <w:rPr>
          <w:rStyle w:val="c2"/>
          <w:rFonts w:eastAsiaTheme="majorEastAsia"/>
          <w:b/>
          <w:bCs/>
          <w:color w:val="000000"/>
          <w:sz w:val="28"/>
          <w:szCs w:val="28"/>
        </w:rPr>
        <w:t>Правило 5</w:t>
      </w:r>
      <w:r w:rsidRPr="00A03124">
        <w:rPr>
          <w:rStyle w:val="c0"/>
          <w:color w:val="000000"/>
          <w:sz w:val="28"/>
          <w:szCs w:val="28"/>
        </w:rPr>
        <w:t>.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дошкольника ограниченна.</w:t>
      </w:r>
    </w:p>
    <w:p w:rsidR="00A03124" w:rsidRPr="00A03124" w:rsidRDefault="00A03124" w:rsidP="00A03124">
      <w:pPr>
        <w:pStyle w:val="c14"/>
        <w:shd w:val="clear" w:color="auto" w:fill="FFFFFF"/>
        <w:spacing w:before="0" w:beforeAutospacing="0" w:after="120" w:afterAutospacing="0"/>
        <w:ind w:firstLine="709"/>
        <w:jc w:val="both"/>
        <w:rPr>
          <w:rFonts w:ascii="Arial" w:hAnsi="Arial" w:cs="Arial"/>
          <w:color w:val="000000"/>
          <w:sz w:val="28"/>
          <w:szCs w:val="28"/>
        </w:rPr>
      </w:pPr>
      <w:r w:rsidRPr="00A03124">
        <w:rPr>
          <w:rStyle w:val="c2"/>
          <w:rFonts w:eastAsiaTheme="majorEastAsia"/>
          <w:b/>
          <w:bCs/>
          <w:color w:val="000000"/>
          <w:sz w:val="28"/>
          <w:szCs w:val="28"/>
        </w:rPr>
        <w:t>Правило 6</w:t>
      </w:r>
      <w:r w:rsidRPr="00A03124">
        <w:rPr>
          <w:rStyle w:val="c0"/>
          <w:color w:val="000000"/>
          <w:sz w:val="28"/>
          <w:szCs w:val="28"/>
        </w:rPr>
        <w:t>.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A03124" w:rsidRDefault="00A03124" w:rsidP="00A03124">
      <w:pPr>
        <w:pStyle w:val="c14"/>
        <w:shd w:val="clear" w:color="auto" w:fill="FFFFFF"/>
        <w:spacing w:before="0" w:beforeAutospacing="0" w:after="120" w:afterAutospacing="0"/>
        <w:ind w:firstLine="709"/>
        <w:jc w:val="both"/>
        <w:rPr>
          <w:rFonts w:ascii="Arial" w:hAnsi="Arial" w:cs="Arial"/>
          <w:color w:val="000000"/>
          <w:sz w:val="22"/>
          <w:szCs w:val="22"/>
        </w:rPr>
      </w:pPr>
      <w:r w:rsidRPr="00A03124">
        <w:rPr>
          <w:rStyle w:val="c2"/>
          <w:rFonts w:eastAsiaTheme="majorEastAsia"/>
          <w:b/>
          <w:bCs/>
          <w:color w:val="000000"/>
          <w:sz w:val="28"/>
          <w:szCs w:val="28"/>
        </w:rPr>
        <w:t>Правило 7.</w:t>
      </w:r>
      <w:r w:rsidRPr="00A03124">
        <w:rPr>
          <w:rStyle w:val="c0"/>
          <w:color w:val="000000"/>
          <w:sz w:val="28"/>
          <w:szCs w:val="28"/>
        </w:rPr>
        <w:t> Сочетание желаний и возможностей. Выбирая тему</w:t>
      </w:r>
      <w:r>
        <w:rPr>
          <w:rStyle w:val="c0"/>
          <w:color w:val="000000"/>
          <w:sz w:val="28"/>
          <w:szCs w:val="28"/>
        </w:rPr>
        <w:t>,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2A66B7" w:rsidRDefault="002A66B7" w:rsidP="002A66B7">
      <w:pPr>
        <w:jc w:val="center"/>
        <w:rPr>
          <w:rFonts w:ascii="Times New Roman" w:hAnsi="Times New Roman"/>
          <w:b/>
          <w:sz w:val="28"/>
          <w:szCs w:val="28"/>
        </w:rPr>
      </w:pPr>
      <w:r w:rsidRPr="002A66B7">
        <w:rPr>
          <w:rFonts w:ascii="Times New Roman" w:hAnsi="Times New Roman"/>
          <w:b/>
          <w:sz w:val="28"/>
          <w:szCs w:val="28"/>
        </w:rPr>
        <w:lastRenderedPageBreak/>
        <w:t>«Модель трех вопросов</w:t>
      </w:r>
      <w:r>
        <w:rPr>
          <w:rFonts w:ascii="Times New Roman" w:hAnsi="Times New Roman"/>
          <w:b/>
          <w:sz w:val="28"/>
          <w:szCs w:val="28"/>
        </w:rPr>
        <w:t>»</w:t>
      </w:r>
    </w:p>
    <w:p w:rsidR="00C61F1C" w:rsidRDefault="00C61F1C" w:rsidP="002A66B7">
      <w:pPr>
        <w:jc w:val="center"/>
        <w:rPr>
          <w:rFonts w:ascii="Times New Roman" w:hAnsi="Times New Roman"/>
          <w:b/>
          <w:sz w:val="28"/>
          <w:szCs w:val="28"/>
        </w:rPr>
      </w:pPr>
      <w:r>
        <w:rPr>
          <w:rFonts w:ascii="Times New Roman" w:hAnsi="Times New Roman"/>
          <w:b/>
          <w:sz w:val="28"/>
          <w:szCs w:val="28"/>
        </w:rPr>
        <w:t>Тема проекта _____________________________________________________________________________________</w:t>
      </w:r>
    </w:p>
    <w:tbl>
      <w:tblPr>
        <w:tblStyle w:val="a8"/>
        <w:tblW w:w="0" w:type="auto"/>
        <w:tblLook w:val="04A0" w:firstRow="1" w:lastRow="0" w:firstColumn="1" w:lastColumn="0" w:noHBand="0" w:noVBand="1"/>
      </w:tblPr>
      <w:tblGrid>
        <w:gridCol w:w="4902"/>
        <w:gridCol w:w="4903"/>
        <w:gridCol w:w="4903"/>
      </w:tblGrid>
      <w:tr w:rsidR="002A66B7" w:rsidTr="00C92CE2">
        <w:trPr>
          <w:trHeight w:val="527"/>
        </w:trPr>
        <w:tc>
          <w:tcPr>
            <w:tcW w:w="4902" w:type="dxa"/>
          </w:tcPr>
          <w:p w:rsidR="002A66B7" w:rsidRPr="002A66B7" w:rsidRDefault="002A66B7" w:rsidP="002A66B7">
            <w:pPr>
              <w:jc w:val="center"/>
              <w:rPr>
                <w:rFonts w:ascii="Times New Roman" w:hAnsi="Times New Roman"/>
                <w:b/>
                <w:sz w:val="28"/>
                <w:szCs w:val="28"/>
              </w:rPr>
            </w:pPr>
            <w:bookmarkStart w:id="0" w:name="_GoBack"/>
            <w:bookmarkEnd w:id="0"/>
            <w:r w:rsidRPr="002A66B7">
              <w:rPr>
                <w:rFonts w:ascii="Times New Roman" w:hAnsi="Times New Roman"/>
                <w:b/>
                <w:sz w:val="28"/>
                <w:szCs w:val="28"/>
              </w:rPr>
              <w:t>Что знаем?</w:t>
            </w:r>
          </w:p>
        </w:tc>
        <w:tc>
          <w:tcPr>
            <w:tcW w:w="4903" w:type="dxa"/>
          </w:tcPr>
          <w:p w:rsidR="002A66B7" w:rsidRPr="002A66B7" w:rsidRDefault="002A66B7" w:rsidP="002A66B7">
            <w:pPr>
              <w:jc w:val="center"/>
              <w:rPr>
                <w:rFonts w:ascii="Times New Roman" w:hAnsi="Times New Roman"/>
                <w:b/>
                <w:sz w:val="28"/>
                <w:szCs w:val="28"/>
              </w:rPr>
            </w:pPr>
            <w:r>
              <w:rPr>
                <w:rFonts w:ascii="Times New Roman" w:hAnsi="Times New Roman"/>
                <w:b/>
                <w:sz w:val="28"/>
                <w:szCs w:val="28"/>
              </w:rPr>
              <w:t>Что мы хотим узнать?</w:t>
            </w:r>
          </w:p>
        </w:tc>
        <w:tc>
          <w:tcPr>
            <w:tcW w:w="4903" w:type="dxa"/>
          </w:tcPr>
          <w:p w:rsidR="002A66B7" w:rsidRPr="002A66B7" w:rsidRDefault="002A66B7" w:rsidP="002A66B7">
            <w:pPr>
              <w:jc w:val="center"/>
              <w:rPr>
                <w:rFonts w:ascii="Times New Roman" w:hAnsi="Times New Roman"/>
                <w:b/>
                <w:sz w:val="28"/>
                <w:szCs w:val="28"/>
              </w:rPr>
            </w:pPr>
            <w:r>
              <w:rPr>
                <w:rFonts w:ascii="Times New Roman" w:hAnsi="Times New Roman"/>
                <w:b/>
                <w:sz w:val="28"/>
                <w:szCs w:val="28"/>
              </w:rPr>
              <w:t>Как узнаем об этом?</w:t>
            </w:r>
          </w:p>
        </w:tc>
      </w:tr>
      <w:tr w:rsidR="002A66B7" w:rsidTr="00C92CE2">
        <w:trPr>
          <w:trHeight w:val="8209"/>
        </w:trPr>
        <w:tc>
          <w:tcPr>
            <w:tcW w:w="4902" w:type="dxa"/>
          </w:tcPr>
          <w:p w:rsidR="002A66B7" w:rsidRDefault="002A66B7" w:rsidP="002A66B7">
            <w:pPr>
              <w:jc w:val="center"/>
              <w:rPr>
                <w:rFonts w:ascii="Times New Roman" w:hAnsi="Times New Roman"/>
                <w:b/>
                <w:sz w:val="28"/>
                <w:szCs w:val="28"/>
              </w:rPr>
            </w:pPr>
          </w:p>
        </w:tc>
        <w:tc>
          <w:tcPr>
            <w:tcW w:w="4903" w:type="dxa"/>
          </w:tcPr>
          <w:p w:rsidR="002A66B7" w:rsidRDefault="002A66B7" w:rsidP="002A66B7">
            <w:pPr>
              <w:jc w:val="center"/>
              <w:rPr>
                <w:rFonts w:ascii="Times New Roman" w:hAnsi="Times New Roman"/>
                <w:b/>
                <w:sz w:val="28"/>
                <w:szCs w:val="28"/>
              </w:rPr>
            </w:pPr>
          </w:p>
        </w:tc>
        <w:tc>
          <w:tcPr>
            <w:tcW w:w="4903" w:type="dxa"/>
          </w:tcPr>
          <w:p w:rsidR="002A66B7" w:rsidRDefault="002A66B7" w:rsidP="002A66B7">
            <w:pPr>
              <w:jc w:val="center"/>
              <w:rPr>
                <w:rFonts w:ascii="Times New Roman" w:hAnsi="Times New Roman"/>
                <w:b/>
                <w:sz w:val="28"/>
                <w:szCs w:val="28"/>
              </w:rPr>
            </w:pPr>
          </w:p>
        </w:tc>
      </w:tr>
    </w:tbl>
    <w:p w:rsidR="00E56555" w:rsidRDefault="00E56555" w:rsidP="00C92CE2">
      <w:pPr>
        <w:jc w:val="center"/>
        <w:rPr>
          <w:rFonts w:ascii="Times New Roman" w:hAnsi="Times New Roman"/>
          <w:sz w:val="28"/>
          <w:szCs w:val="28"/>
        </w:rPr>
      </w:pPr>
    </w:p>
    <w:sectPr w:rsidR="00E56555" w:rsidSect="00E56555">
      <w:pgSz w:w="16838" w:h="11906" w:orient="landscape"/>
      <w:pgMar w:top="992"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46BE"/>
    <w:multiLevelType w:val="hybridMultilevel"/>
    <w:tmpl w:val="D5CA65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316E67"/>
    <w:multiLevelType w:val="hybridMultilevel"/>
    <w:tmpl w:val="6962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42"/>
    <w:rsid w:val="00091B59"/>
    <w:rsid w:val="000C3B61"/>
    <w:rsid w:val="002A66B7"/>
    <w:rsid w:val="00382417"/>
    <w:rsid w:val="00433F38"/>
    <w:rsid w:val="004E42D8"/>
    <w:rsid w:val="005C4320"/>
    <w:rsid w:val="005C4EDA"/>
    <w:rsid w:val="005D6DC6"/>
    <w:rsid w:val="00620728"/>
    <w:rsid w:val="00632582"/>
    <w:rsid w:val="0080191B"/>
    <w:rsid w:val="00845129"/>
    <w:rsid w:val="00972643"/>
    <w:rsid w:val="00A03124"/>
    <w:rsid w:val="00AC70C6"/>
    <w:rsid w:val="00AE142F"/>
    <w:rsid w:val="00B71FA8"/>
    <w:rsid w:val="00B73B7B"/>
    <w:rsid w:val="00C31042"/>
    <w:rsid w:val="00C61F1C"/>
    <w:rsid w:val="00C92CE2"/>
    <w:rsid w:val="00E047C6"/>
    <w:rsid w:val="00E5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42"/>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C4320"/>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nhideWhenUsed/>
    <w:qFormat/>
    <w:rsid w:val="005C4320"/>
    <w:pPr>
      <w:keepNext/>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link w:val="30"/>
    <w:semiHidden/>
    <w:unhideWhenUsed/>
    <w:qFormat/>
    <w:rsid w:val="00AC70C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320"/>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C4320"/>
    <w:rPr>
      <w:rFonts w:asciiTheme="majorHAnsi" w:eastAsiaTheme="majorEastAsia" w:hAnsiTheme="majorHAnsi" w:cstheme="majorBidi"/>
      <w:b/>
      <w:bCs/>
      <w:i/>
      <w:iCs/>
      <w:sz w:val="28"/>
      <w:szCs w:val="28"/>
    </w:rPr>
  </w:style>
  <w:style w:type="character" w:customStyle="1" w:styleId="30">
    <w:name w:val="Заголовок 3 Знак"/>
    <w:link w:val="3"/>
    <w:semiHidden/>
    <w:rsid w:val="00AC70C6"/>
    <w:rPr>
      <w:rFonts w:asciiTheme="majorHAnsi" w:eastAsiaTheme="majorEastAsia" w:hAnsiTheme="majorHAnsi" w:cstheme="majorBidi"/>
      <w:b/>
      <w:bCs/>
      <w:color w:val="4F81BD" w:themeColor="accent1"/>
      <w:sz w:val="24"/>
      <w:szCs w:val="24"/>
    </w:rPr>
  </w:style>
  <w:style w:type="paragraph" w:styleId="a3">
    <w:name w:val="Title"/>
    <w:basedOn w:val="a"/>
    <w:next w:val="a"/>
    <w:link w:val="a4"/>
    <w:qFormat/>
    <w:rsid w:val="005C4320"/>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5C4320"/>
    <w:rPr>
      <w:rFonts w:asciiTheme="majorHAnsi" w:eastAsiaTheme="majorEastAsia" w:hAnsiTheme="majorHAnsi" w:cstheme="majorBidi"/>
      <w:b/>
      <w:bCs/>
      <w:kern w:val="28"/>
      <w:sz w:val="32"/>
      <w:szCs w:val="32"/>
    </w:rPr>
  </w:style>
  <w:style w:type="character" w:styleId="a5">
    <w:name w:val="Emphasis"/>
    <w:basedOn w:val="a0"/>
    <w:qFormat/>
    <w:rsid w:val="005C4320"/>
    <w:rPr>
      <w:i/>
      <w:iCs/>
    </w:rPr>
  </w:style>
  <w:style w:type="paragraph" w:styleId="a6">
    <w:name w:val="No Spacing"/>
    <w:uiPriority w:val="1"/>
    <w:qFormat/>
    <w:rsid w:val="005C4320"/>
    <w:rPr>
      <w:rFonts w:asciiTheme="minorHAnsi" w:eastAsiaTheme="minorHAnsi" w:hAnsiTheme="minorHAnsi" w:cstheme="minorBidi"/>
      <w:sz w:val="22"/>
      <w:szCs w:val="22"/>
      <w:lang w:eastAsia="en-US"/>
    </w:rPr>
  </w:style>
  <w:style w:type="paragraph" w:styleId="a7">
    <w:name w:val="List Paragraph"/>
    <w:basedOn w:val="a"/>
    <w:uiPriority w:val="34"/>
    <w:qFormat/>
    <w:rsid w:val="005C4320"/>
    <w:pPr>
      <w:spacing w:after="0" w:line="240" w:lineRule="auto"/>
      <w:ind w:left="708"/>
    </w:pPr>
    <w:rPr>
      <w:rFonts w:ascii="Times New Roman" w:eastAsia="Times New Roman" w:hAnsi="Times New Roman"/>
      <w:sz w:val="24"/>
      <w:szCs w:val="24"/>
      <w:lang w:eastAsia="ru-RU"/>
    </w:rPr>
  </w:style>
  <w:style w:type="table" w:styleId="a8">
    <w:name w:val="Table Grid"/>
    <w:basedOn w:val="a1"/>
    <w:uiPriority w:val="59"/>
    <w:rsid w:val="00AE1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A031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A03124"/>
  </w:style>
  <w:style w:type="character" w:customStyle="1" w:styleId="c2">
    <w:name w:val="c2"/>
    <w:basedOn w:val="a0"/>
    <w:rsid w:val="00A03124"/>
  </w:style>
  <w:style w:type="character" w:customStyle="1" w:styleId="c0">
    <w:name w:val="c0"/>
    <w:basedOn w:val="a0"/>
    <w:rsid w:val="00A03124"/>
  </w:style>
  <w:style w:type="paragraph" w:styleId="a9">
    <w:name w:val="Balloon Text"/>
    <w:basedOn w:val="a"/>
    <w:link w:val="aa"/>
    <w:uiPriority w:val="99"/>
    <w:semiHidden/>
    <w:unhideWhenUsed/>
    <w:rsid w:val="002A66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6B7"/>
    <w:rPr>
      <w:rFonts w:ascii="Tahoma" w:eastAsia="Calibri" w:hAnsi="Tahoma" w:cs="Tahoma"/>
      <w:sz w:val="16"/>
      <w:szCs w:val="16"/>
      <w:lang w:eastAsia="en-US"/>
    </w:rPr>
  </w:style>
  <w:style w:type="paragraph" w:customStyle="1" w:styleId="zag1">
    <w:name w:val="zag1"/>
    <w:basedOn w:val="a"/>
    <w:rsid w:val="005D6DC6"/>
    <w:pPr>
      <w:suppressAutoHyphens/>
      <w:spacing w:before="28" w:after="28" w:line="100" w:lineRule="atLeast"/>
    </w:pPr>
    <w:rPr>
      <w:rFonts w:ascii="Times New Roman" w:eastAsia="Times New Roman" w:hAnsi="Times New Roman"/>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42"/>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C4320"/>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nhideWhenUsed/>
    <w:qFormat/>
    <w:rsid w:val="005C4320"/>
    <w:pPr>
      <w:keepNext/>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link w:val="30"/>
    <w:semiHidden/>
    <w:unhideWhenUsed/>
    <w:qFormat/>
    <w:rsid w:val="00AC70C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320"/>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C4320"/>
    <w:rPr>
      <w:rFonts w:asciiTheme="majorHAnsi" w:eastAsiaTheme="majorEastAsia" w:hAnsiTheme="majorHAnsi" w:cstheme="majorBidi"/>
      <w:b/>
      <w:bCs/>
      <w:i/>
      <w:iCs/>
      <w:sz w:val="28"/>
      <w:szCs w:val="28"/>
    </w:rPr>
  </w:style>
  <w:style w:type="character" w:customStyle="1" w:styleId="30">
    <w:name w:val="Заголовок 3 Знак"/>
    <w:link w:val="3"/>
    <w:semiHidden/>
    <w:rsid w:val="00AC70C6"/>
    <w:rPr>
      <w:rFonts w:asciiTheme="majorHAnsi" w:eastAsiaTheme="majorEastAsia" w:hAnsiTheme="majorHAnsi" w:cstheme="majorBidi"/>
      <w:b/>
      <w:bCs/>
      <w:color w:val="4F81BD" w:themeColor="accent1"/>
      <w:sz w:val="24"/>
      <w:szCs w:val="24"/>
    </w:rPr>
  </w:style>
  <w:style w:type="paragraph" w:styleId="a3">
    <w:name w:val="Title"/>
    <w:basedOn w:val="a"/>
    <w:next w:val="a"/>
    <w:link w:val="a4"/>
    <w:qFormat/>
    <w:rsid w:val="005C4320"/>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5C4320"/>
    <w:rPr>
      <w:rFonts w:asciiTheme="majorHAnsi" w:eastAsiaTheme="majorEastAsia" w:hAnsiTheme="majorHAnsi" w:cstheme="majorBidi"/>
      <w:b/>
      <w:bCs/>
      <w:kern w:val="28"/>
      <w:sz w:val="32"/>
      <w:szCs w:val="32"/>
    </w:rPr>
  </w:style>
  <w:style w:type="character" w:styleId="a5">
    <w:name w:val="Emphasis"/>
    <w:basedOn w:val="a0"/>
    <w:qFormat/>
    <w:rsid w:val="005C4320"/>
    <w:rPr>
      <w:i/>
      <w:iCs/>
    </w:rPr>
  </w:style>
  <w:style w:type="paragraph" w:styleId="a6">
    <w:name w:val="No Spacing"/>
    <w:uiPriority w:val="1"/>
    <w:qFormat/>
    <w:rsid w:val="005C4320"/>
    <w:rPr>
      <w:rFonts w:asciiTheme="minorHAnsi" w:eastAsiaTheme="minorHAnsi" w:hAnsiTheme="minorHAnsi" w:cstheme="minorBidi"/>
      <w:sz w:val="22"/>
      <w:szCs w:val="22"/>
      <w:lang w:eastAsia="en-US"/>
    </w:rPr>
  </w:style>
  <w:style w:type="paragraph" w:styleId="a7">
    <w:name w:val="List Paragraph"/>
    <w:basedOn w:val="a"/>
    <w:uiPriority w:val="34"/>
    <w:qFormat/>
    <w:rsid w:val="005C4320"/>
    <w:pPr>
      <w:spacing w:after="0" w:line="240" w:lineRule="auto"/>
      <w:ind w:left="708"/>
    </w:pPr>
    <w:rPr>
      <w:rFonts w:ascii="Times New Roman" w:eastAsia="Times New Roman" w:hAnsi="Times New Roman"/>
      <w:sz w:val="24"/>
      <w:szCs w:val="24"/>
      <w:lang w:eastAsia="ru-RU"/>
    </w:rPr>
  </w:style>
  <w:style w:type="table" w:styleId="a8">
    <w:name w:val="Table Grid"/>
    <w:basedOn w:val="a1"/>
    <w:uiPriority w:val="59"/>
    <w:rsid w:val="00AE1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A031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A03124"/>
  </w:style>
  <w:style w:type="character" w:customStyle="1" w:styleId="c2">
    <w:name w:val="c2"/>
    <w:basedOn w:val="a0"/>
    <w:rsid w:val="00A03124"/>
  </w:style>
  <w:style w:type="character" w:customStyle="1" w:styleId="c0">
    <w:name w:val="c0"/>
    <w:basedOn w:val="a0"/>
    <w:rsid w:val="00A03124"/>
  </w:style>
  <w:style w:type="paragraph" w:styleId="a9">
    <w:name w:val="Balloon Text"/>
    <w:basedOn w:val="a"/>
    <w:link w:val="aa"/>
    <w:uiPriority w:val="99"/>
    <w:semiHidden/>
    <w:unhideWhenUsed/>
    <w:rsid w:val="002A66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6B7"/>
    <w:rPr>
      <w:rFonts w:ascii="Tahoma" w:eastAsia="Calibri" w:hAnsi="Tahoma" w:cs="Tahoma"/>
      <w:sz w:val="16"/>
      <w:szCs w:val="16"/>
      <w:lang w:eastAsia="en-US"/>
    </w:rPr>
  </w:style>
  <w:style w:type="paragraph" w:customStyle="1" w:styleId="zag1">
    <w:name w:val="zag1"/>
    <w:basedOn w:val="a"/>
    <w:rsid w:val="005D6DC6"/>
    <w:pPr>
      <w:suppressAutoHyphens/>
      <w:spacing w:before="28" w:after="28" w:line="100" w:lineRule="atLeast"/>
    </w:pPr>
    <w:rPr>
      <w:rFonts w:ascii="Times New Roman" w:eastAsia="Times New Roman" w:hAnsi="Times New Roman"/>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56FB-E707-40E2-B4C2-203C9A6C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2017-01-11T03:41:00Z</cp:lastPrinted>
  <dcterms:created xsi:type="dcterms:W3CDTF">2017-01-11T03:55:00Z</dcterms:created>
  <dcterms:modified xsi:type="dcterms:W3CDTF">2017-01-11T03:55:00Z</dcterms:modified>
</cp:coreProperties>
</file>